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13. 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Мақсаты-Қазақстанда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сайынғы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Медиакурултай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тәжірибені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оқиғалар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себептер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.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факторлардың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әсері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нарықтың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серпіні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нарықтардың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басқарушылық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парадигмалардың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өзгеруі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кешенділігін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менеджментін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технологиялығымен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ұтымдылығымен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тиімділігімен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ерекшеленетін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қызметке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тәсілдерді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әзірлеуді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кезегінде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макро -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микро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орталарын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өзгерту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ішкі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ортасын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түбегейлі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өзгертеді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менеджментінде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адекватты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пайдалануды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құралдарды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құруды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.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", "ноу-хау (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know-how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)"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пәні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қызметтің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кейбір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компоненттерін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технологияландыру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кемелденген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интуициясы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менеджментін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қолданудың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кеңеюімен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салдары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менеджерлеріндегі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жетіспеушілігімен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анықталады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.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Кемелденген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менеджерінің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компоненттерінің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технологиясына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мәліметтер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класының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"ноу-хау"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жұмысының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сипаттамасы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табылатын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сақтықты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тәжірибені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салмақты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интегративтік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мәдениет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нарық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жағдайындағы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стратегиясы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командалық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менеджментін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ойластыру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тәртібінде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болмаған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міндеттерді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.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міндеттердің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командалардың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Тапсырманың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өзектілігі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: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менеджментінің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нарықтық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компаниялар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;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командалары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үлгілерінің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алуан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түрлілігі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басқаратын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уәждейтін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т. б.),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командаларын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қызметіне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;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менеджментінің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заманғы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командасының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мәні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жобадағы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позициялылығы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технологиясының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элементі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индивидуумдар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субъектісі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));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стандарттаудың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менеджерлерінің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кәсіпқойлығы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шеберлігіне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талаптарды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біріздендірудің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тренді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.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,"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менеджменті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командасының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метатехнологиясының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элементі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КМП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процестерін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пайдаланылатын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нормалар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ережелердің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іс-қимылдардың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жиынтығы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түсініледі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.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технол</w:t>
      </w:r>
      <w:bookmarkStart w:id="0" w:name="_GoBack"/>
      <w:bookmarkEnd w:id="0"/>
      <w:r w:rsidRPr="000529FA">
        <w:rPr>
          <w:rFonts w:ascii="Times New Roman" w:hAnsi="Times New Roman" w:cs="Times New Roman"/>
          <w:sz w:val="24"/>
          <w:szCs w:val="24"/>
        </w:rPr>
        <w:t>огиясын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" (ТСО)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пайдалануға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қолданса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орынды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: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* КМП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қарастыру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;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* КМП ТСО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аймағы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шарттарын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;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ұйымдастырылған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жүйелер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тұрғысынан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КМП-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метатехнологиясын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;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* КМП ТСО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құралдарының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ықтимал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жиынтығын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.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атап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айтқанда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командасы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10-12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адамнан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аспайтын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КМП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орынсыз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ТСО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құрамдастарын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команданың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мүшелерінің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ескеруі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.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</w:p>
    <w:p w:rsidR="000529FA" w:rsidRPr="000529FA" w:rsidRDefault="000529FA" w:rsidP="000529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0529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0529FA">
        <w:rPr>
          <w:rFonts w:ascii="Times New Roman" w:hAnsi="Times New Roman" w:cs="Times New Roman"/>
          <w:b/>
          <w:sz w:val="24"/>
          <w:szCs w:val="24"/>
        </w:rPr>
        <w:t>: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1. Бизнес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секторын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бағыттардың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ауқымды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макеттерін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құрыңыз</w:t>
      </w:r>
      <w:proofErr w:type="spellEnd"/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>2. Бизнес-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құрылымын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құрыңыз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идеяны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ілгерілету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жобасына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SWOT-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арналарды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ұсыныңыз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схемасын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құрыңыз</w:t>
      </w:r>
      <w:proofErr w:type="spellEnd"/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</w:p>
    <w:p w:rsidR="000529FA" w:rsidRPr="000529FA" w:rsidRDefault="000529FA" w:rsidP="000529F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29FA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0529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0529FA">
        <w:rPr>
          <w:rFonts w:ascii="Times New Roman" w:hAnsi="Times New Roman" w:cs="Times New Roman"/>
          <w:b/>
          <w:sz w:val="24"/>
          <w:szCs w:val="24"/>
        </w:rPr>
        <w:t>: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1. Грей К. Ф.,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Ларсон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Э. У.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Болезней. М.:2014 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Минск: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0529FA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3. Лебедева Т. Паблик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М: 2007. </w:t>
      </w:r>
    </w:p>
    <w:p w:rsidR="00601A4F" w:rsidRPr="000529FA" w:rsidRDefault="000529FA" w:rsidP="000529FA">
      <w:pPr>
        <w:rPr>
          <w:rFonts w:ascii="Times New Roman" w:hAnsi="Times New Roman" w:cs="Times New Roman"/>
          <w:sz w:val="24"/>
          <w:szCs w:val="24"/>
        </w:rPr>
      </w:pPr>
      <w:r w:rsidRPr="000529FA">
        <w:rPr>
          <w:rFonts w:ascii="Times New Roman" w:hAnsi="Times New Roman" w:cs="Times New Roman"/>
          <w:sz w:val="24"/>
          <w:szCs w:val="24"/>
        </w:rPr>
        <w:t xml:space="preserve">4. Дэвид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Мирман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Скотт. Маркетинг пен PR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 xml:space="preserve">. М.: Альпина </w:t>
      </w:r>
      <w:proofErr w:type="spellStart"/>
      <w:r w:rsidRPr="000529FA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0529FA">
        <w:rPr>
          <w:rFonts w:ascii="Times New Roman" w:hAnsi="Times New Roman" w:cs="Times New Roman"/>
          <w:sz w:val="24"/>
          <w:szCs w:val="24"/>
        </w:rPr>
        <w:t>. 2015</w:t>
      </w:r>
    </w:p>
    <w:sectPr w:rsidR="00601A4F" w:rsidRPr="0005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64"/>
    <w:rsid w:val="000529FA"/>
    <w:rsid w:val="000E7C64"/>
    <w:rsid w:val="0060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B0FA3-9896-4FAD-9657-58017397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2019-10-30T12:46:00Z</dcterms:created>
  <dcterms:modified xsi:type="dcterms:W3CDTF">2019-10-30T12:46:00Z</dcterms:modified>
</cp:coreProperties>
</file>